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B60AFB" w:rsidRDefault="00B60AFB" w:rsidP="00100E4B">
      <w:pPr>
        <w:pStyle w:val="APA"/>
        <w:jc w:val="center"/>
        <w:rPr>
          <w:szCs w:val="24"/>
        </w:rPr>
      </w:pPr>
      <w:r>
        <w:rPr>
          <w:szCs w:val="24"/>
        </w:rPr>
        <w:t xml:space="preserve">Ethical Consideration </w:t>
      </w:r>
      <w:proofErr w:type="gramStart"/>
      <w:r>
        <w:rPr>
          <w:szCs w:val="24"/>
        </w:rPr>
        <w:t>In</w:t>
      </w:r>
      <w:proofErr w:type="gramEnd"/>
      <w:r>
        <w:rPr>
          <w:szCs w:val="24"/>
        </w:rPr>
        <w:t xml:space="preserve"> Scientific Research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895A1D" w:rsidRPr="00893996" w:rsidRDefault="00895A1D" w:rsidP="00895A1D">
      <w:pPr>
        <w:pStyle w:val="APA"/>
        <w:jc w:val="center"/>
        <w:rPr>
          <w:b/>
          <w:szCs w:val="24"/>
        </w:rPr>
      </w:pPr>
      <w:r w:rsidRPr="00893996">
        <w:rPr>
          <w:b/>
          <w:szCs w:val="24"/>
        </w:rPr>
        <w:lastRenderedPageBreak/>
        <w:t xml:space="preserve">Ethical Consideration </w:t>
      </w:r>
      <w:proofErr w:type="gramStart"/>
      <w:r w:rsidRPr="00893996">
        <w:rPr>
          <w:b/>
          <w:szCs w:val="24"/>
        </w:rPr>
        <w:t>In</w:t>
      </w:r>
      <w:proofErr w:type="gramEnd"/>
      <w:r w:rsidRPr="00893996">
        <w:rPr>
          <w:b/>
          <w:szCs w:val="24"/>
        </w:rPr>
        <w:t xml:space="preserve"> Scientific Research  </w:t>
      </w:r>
    </w:p>
    <w:p w:rsidR="007D773A" w:rsidRDefault="007D773A" w:rsidP="007744A6">
      <w:pPr>
        <w:spacing w:line="480" w:lineRule="auto"/>
        <w:ind w:firstLine="720"/>
      </w:pPr>
      <w:r>
        <w:t>Any research in the field of health science that involve mentally ill patient is required that a researcher must assess the decision-making capacity of such participants before they are incorporated in the study. Determining their role in decision making is a legal requirement as well as a moral obligation. Also, such actions will a surety that information provided by the mentally ill patient is valid and correct.  The assessment test must incorporate critical factors such as the testing the patients capacity to understand things clearly, measure the participant reasoning capacity as well as their expression for the choices they make when responding to the assessment questions (Englander, 2012). Research has to make use of tools such as estimated intelligent quotient, the insight test tools among others. Such a device is essential since they help the researcher to understand the participants reasoning, understanding, and appreciation after which they can be incorporated as the valid respondent in the research.</w:t>
      </w:r>
    </w:p>
    <w:p w:rsidR="007D773A" w:rsidRDefault="007D773A" w:rsidP="007744A6">
      <w:pPr>
        <w:spacing w:line="480" w:lineRule="auto"/>
        <w:ind w:firstLine="720"/>
      </w:pPr>
      <w:r>
        <w:t xml:space="preserve">Any biomedical study involving the participation of human beings implies different ethical concerns which relate to fundamental values such as human dignity, autonomy, privacy as well as bodily integrity. “The biomedical researches face a lot of ethical dilemmas resulting from the dual and simultaneous needs of actions in research institutions especially when the interest of the government overlaps the ones of the scientific project.” There most critical ethical issues which are implicated as a result of using human beings as a primary participant. These ethical dilemmas revolve around doing well and mitigating any form of harm (Englander, 2012). For example, the collection of human tissues to be used either in current or future research raises a group of ethical concerns which are cut across the participant consent and information confidentiality, how moral dilemmas are manifested in the context of the government regulatory. At time research institutions would like to use human tissues specimens to use in the future and </w:t>
      </w:r>
      <w:r>
        <w:lastRenderedPageBreak/>
        <w:t>current research, an ethical dilemma now arise when the application of the standard rules and control. As researchers are supposed to undertake more research to find out the cause of diseases, the government would require necessary laws to be applied to avoid compromising of human dignity.</w:t>
      </w:r>
    </w:p>
    <w:p w:rsidR="004E08B6" w:rsidRDefault="007D773A" w:rsidP="007744A6">
      <w:pPr>
        <w:spacing w:line="480" w:lineRule="auto"/>
        <w:ind w:firstLine="720"/>
      </w:pPr>
      <w:r>
        <w:t>To avoid or resolve the issue of ethical dilemmas that occur when the government interests overlap those of the scientific projects, there is an urgent need to develop a more elaborate regulatory framework which will act as a control. Before the research embarks, on doing their work, they will have informed consent. Some of the regulations which need to be conducted include the study to be disclosing the purpose of the study, the time it will take to conclude as well as nature of other experiment or interventions which will be considered in the course of research. All risk which could occur in the direction of undertaking this research would be disclosed as well as the collective benefits conducting that particular research (Munhall, 2012). Besides, the confidentiality of the research records must be ensured, and any injuries inflicted to participant in the course of an investigation be compensated accordingly. When such regulations are established, then issues of the ethical dilemma will have been resolved.</w:t>
      </w:r>
    </w:p>
    <w:p w:rsidR="004E08B6" w:rsidRDefault="004E08B6" w:rsidP="00DD2352"/>
    <w:p w:rsidR="004E08B6" w:rsidRDefault="004E08B6" w:rsidP="00DD2352"/>
    <w:p w:rsidR="004E08B6" w:rsidRDefault="004E08B6" w:rsidP="00DD2352"/>
    <w:p w:rsidR="004E08B6" w:rsidRDefault="004E08B6" w:rsidP="00DD2352"/>
    <w:p w:rsidR="004E08B6" w:rsidRDefault="004E08B6" w:rsidP="00DD2352"/>
    <w:p w:rsidR="004E08B6" w:rsidRDefault="004E08B6" w:rsidP="00DD2352"/>
    <w:p w:rsidR="007744A6" w:rsidRDefault="007744A6" w:rsidP="00BC5DA5">
      <w:pPr>
        <w:spacing w:line="480" w:lineRule="auto"/>
        <w:jc w:val="center"/>
      </w:pPr>
    </w:p>
    <w:p w:rsidR="00B2675E" w:rsidRDefault="00B2675E" w:rsidP="00BC5DA5">
      <w:pPr>
        <w:spacing w:line="480" w:lineRule="auto"/>
        <w:jc w:val="center"/>
      </w:pPr>
    </w:p>
    <w:p w:rsidR="00B2675E" w:rsidRDefault="00B2675E" w:rsidP="00BC5DA5">
      <w:pPr>
        <w:spacing w:line="480" w:lineRule="auto"/>
        <w:jc w:val="center"/>
      </w:pPr>
    </w:p>
    <w:p w:rsidR="00B2675E" w:rsidRDefault="00B2675E" w:rsidP="00BC5DA5">
      <w:pPr>
        <w:spacing w:line="480" w:lineRule="auto"/>
        <w:jc w:val="center"/>
      </w:pPr>
    </w:p>
    <w:p w:rsidR="00B2675E" w:rsidRDefault="00B2675E" w:rsidP="00BC5DA5">
      <w:pPr>
        <w:spacing w:line="480" w:lineRule="auto"/>
        <w:jc w:val="center"/>
      </w:pPr>
    </w:p>
    <w:p w:rsidR="00591845" w:rsidRDefault="00591845" w:rsidP="00BC5DA5">
      <w:pPr>
        <w:spacing w:line="480" w:lineRule="auto"/>
        <w:jc w:val="center"/>
      </w:pPr>
      <w:bookmarkStart w:id="0" w:name="_GoBack"/>
      <w:bookmarkEnd w:id="0"/>
      <w:r>
        <w:lastRenderedPageBreak/>
        <w:t>References</w:t>
      </w:r>
    </w:p>
    <w:p w:rsidR="006E732C" w:rsidRDefault="006E732C" w:rsidP="00BC5DA5">
      <w:pPr>
        <w:spacing w:line="480" w:lineRule="auto"/>
        <w:ind w:left="720" w:hanging="720"/>
      </w:pPr>
      <w:proofErr w:type="gramStart"/>
      <w:r>
        <w:t>Englander, M. (2012).</w:t>
      </w:r>
      <w:proofErr w:type="gramEnd"/>
      <w:r>
        <w:t xml:space="preserve"> The interview: Data collection in descriptive phenomenological human scientific research. </w:t>
      </w:r>
      <w:proofErr w:type="gramStart"/>
      <w:r>
        <w:rPr>
          <w:i/>
          <w:iCs/>
        </w:rPr>
        <w:t>Journal of phenomenological psychology</w:t>
      </w:r>
      <w:r>
        <w:t xml:space="preserve">, </w:t>
      </w:r>
      <w:r>
        <w:rPr>
          <w:i/>
          <w:iCs/>
        </w:rPr>
        <w:t>43</w:t>
      </w:r>
      <w:r>
        <w:t>(1), 13-35.</w:t>
      </w:r>
      <w:proofErr w:type="gramEnd"/>
    </w:p>
    <w:p w:rsidR="00591845" w:rsidRDefault="00591845" w:rsidP="00BC5DA5">
      <w:pPr>
        <w:spacing w:line="480" w:lineRule="auto"/>
        <w:ind w:left="720" w:hanging="720"/>
      </w:pPr>
      <w:r>
        <w:t xml:space="preserve">Munhall, P. (2012). </w:t>
      </w:r>
      <w:proofErr w:type="gramStart"/>
      <w:r>
        <w:rPr>
          <w:i/>
          <w:iCs/>
        </w:rPr>
        <w:t>Nursing research</w:t>
      </w:r>
      <w:r>
        <w:t>.</w:t>
      </w:r>
      <w:proofErr w:type="gramEnd"/>
      <w:r>
        <w:t xml:space="preserve"> </w:t>
      </w:r>
      <w:proofErr w:type="gramStart"/>
      <w:r>
        <w:t>Jones &amp; Bartlett Learning.</w:t>
      </w:r>
      <w:proofErr w:type="gramEnd"/>
    </w:p>
    <w:p w:rsidR="00591845" w:rsidRPr="00D549DD" w:rsidRDefault="00591845" w:rsidP="00DD2352"/>
    <w:p w:rsidR="00CA08C8" w:rsidRPr="00896AFA" w:rsidRDefault="00CA08C8" w:rsidP="00DD2352">
      <w:pPr>
        <w:spacing w:line="480" w:lineRule="auto"/>
        <w:jc w:val="center"/>
        <w:rPr>
          <w:color w:val="222222"/>
          <w:shd w:val="clear" w:color="auto" w:fill="FFFFFF"/>
        </w:rPr>
      </w:pPr>
    </w:p>
    <w:sectPr w:rsidR="00CA08C8" w:rsidRPr="00896AFA"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856" w:rsidRDefault="00196856">
      <w:r>
        <w:separator/>
      </w:r>
    </w:p>
  </w:endnote>
  <w:endnote w:type="continuationSeparator" w:id="0">
    <w:p w:rsidR="00196856" w:rsidRDefault="0019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856" w:rsidRDefault="00196856">
      <w:r>
        <w:separator/>
      </w:r>
    </w:p>
  </w:footnote>
  <w:footnote w:type="continuationSeparator" w:id="0">
    <w:p w:rsidR="00196856" w:rsidRDefault="001968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B60AFB" w:rsidP="00AE33B6">
          <w:pPr>
            <w:pStyle w:val="Header"/>
          </w:pPr>
          <w:r>
            <w:rPr>
              <w:szCs w:val="24"/>
            </w:rPr>
            <w:t xml:space="preserve">ETHICAL CONSIDERATION IN SCIENTIFIC RESEARCH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4B7096">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426FAC" w:rsidRDefault="00C4353A" w:rsidP="00B60AFB">
          <w:pPr>
            <w:pStyle w:val="APA"/>
            <w:ind w:firstLine="0"/>
          </w:pPr>
          <w:bookmarkStart w:id="1" w:name="bkTitleRunningHead"/>
          <w:r w:rsidRPr="00E62FBC">
            <w:t>Running head</w:t>
          </w:r>
          <w:bookmarkEnd w:id="1"/>
          <w:r>
            <w:t xml:space="preserve">: </w:t>
          </w:r>
          <w:r w:rsidR="00B60AFB">
            <w:rPr>
              <w:szCs w:val="24"/>
            </w:rPr>
            <w:t xml:space="preserve">ETHICAL CONSIDERATION IN SCIENTIFIC RESEARCH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4B7096">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96856"/>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B7096"/>
    <w:rsid w:val="004C1285"/>
    <w:rsid w:val="004C2534"/>
    <w:rsid w:val="004C3CCD"/>
    <w:rsid w:val="004C4C1C"/>
    <w:rsid w:val="004C7F0B"/>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E1500"/>
    <w:rsid w:val="006E1A90"/>
    <w:rsid w:val="006E2443"/>
    <w:rsid w:val="006E5347"/>
    <w:rsid w:val="006E6543"/>
    <w:rsid w:val="006E732C"/>
    <w:rsid w:val="006F1B3E"/>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44A6"/>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3996"/>
    <w:rsid w:val="00895A1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4203"/>
    <w:rsid w:val="00B5580D"/>
    <w:rsid w:val="00B55FCD"/>
    <w:rsid w:val="00B603EE"/>
    <w:rsid w:val="00B60AFB"/>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194"/>
    <w:rsid w:val="00C574E1"/>
    <w:rsid w:val="00C60D5F"/>
    <w:rsid w:val="00C62442"/>
    <w:rsid w:val="00C62C6B"/>
    <w:rsid w:val="00C65FFA"/>
    <w:rsid w:val="00C6700D"/>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352"/>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69EAC3F-00E7-433D-B769-C96B7FB9B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hp</cp:lastModifiedBy>
  <cp:revision>2</cp:revision>
  <dcterms:created xsi:type="dcterms:W3CDTF">2019-02-24T08:31:00Z</dcterms:created>
  <dcterms:modified xsi:type="dcterms:W3CDTF">2019-02-24T08:31:00Z</dcterms:modified>
  <cp:category>School Papers</cp:category>
</cp:coreProperties>
</file>